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944"/>
        <w:tblW w:w="9360" w:type="dxa"/>
        <w:tblLook w:val="04A0" w:firstRow="1" w:lastRow="0" w:firstColumn="1" w:lastColumn="0" w:noHBand="0" w:noVBand="1"/>
      </w:tblPr>
      <w:tblGrid>
        <w:gridCol w:w="1744"/>
        <w:gridCol w:w="3192"/>
        <w:gridCol w:w="2844"/>
        <w:gridCol w:w="1580"/>
      </w:tblGrid>
      <w:tr w:rsidR="005A5313" w:rsidRPr="005A5313" w:rsidTr="005A5313">
        <w:trPr>
          <w:trHeight w:val="510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lang w:eastAsia="en-GB"/>
              </w:rPr>
            </w:pPr>
            <w:bookmarkStart w:id="0" w:name="_GoBack"/>
            <w:bookmarkEnd w:id="0"/>
            <w:r w:rsidRPr="005A5313"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cs/>
                <w:lang w:eastAsia="en-GB"/>
              </w:rPr>
              <w:t>บริษัท</w:t>
            </w:r>
            <w:r w:rsidRPr="005A5313"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lang w:eastAsia="en-GB"/>
              </w:rPr>
              <w:t xml:space="preserve"> / </w:t>
            </w:r>
            <w:r w:rsidRPr="005A5313"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cs/>
                <w:lang w:eastAsia="en-GB"/>
              </w:rPr>
              <w:t>ห้างฯ .......................................................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cs/>
                <w:lang w:eastAsia="en-GB"/>
              </w:rPr>
              <w:t>เลขที่...............</w:t>
            </w:r>
          </w:p>
        </w:tc>
      </w:tr>
      <w:tr w:rsidR="005A5313" w:rsidRPr="005A5313" w:rsidTr="005A5313">
        <w:trPr>
          <w:trHeight w:val="510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cs/>
                <w:lang w:eastAsia="en-GB"/>
              </w:rPr>
              <w:t>ใบสำคัญจ่ายเงินสดย่อย</w:t>
            </w:r>
            <w:r w:rsidRPr="005A5313"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lang w:eastAsia="en-GB"/>
              </w:rPr>
              <w:t xml:space="preserve">                             </w:t>
            </w:r>
          </w:p>
        </w:tc>
      </w:tr>
      <w:tr w:rsidR="005A5313" w:rsidRPr="005A5313" w:rsidTr="005A5313">
        <w:trPr>
          <w:trHeight w:val="510"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cs/>
                <w:lang w:eastAsia="en-GB"/>
              </w:rPr>
              <w:t>จ่ายให้...............................</w:t>
            </w:r>
            <w:r w:rsidRPr="005A5313"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lang w:eastAsia="en-GB"/>
              </w:rPr>
              <w:t xml:space="preserve"> </w:t>
            </w:r>
            <w:r w:rsidRPr="005A5313"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cs/>
                <w:lang w:eastAsia="en-GB"/>
              </w:rPr>
              <w:t>วันที่..........เดือน..........</w:t>
            </w:r>
            <w:proofErr w:type="spellStart"/>
            <w:r w:rsidRPr="005A5313"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cs/>
                <w:lang w:eastAsia="en-GB"/>
              </w:rPr>
              <w:t>พ.ศ</w:t>
            </w:r>
            <w:proofErr w:type="spellEnd"/>
            <w:r w:rsidRPr="005A5313">
              <w:rPr>
                <w:rFonts w:ascii="BrowalliaUPC" w:eastAsia="Times New Roman" w:hAnsi="BrowalliaUPC" w:cs="BrowalliaUPC"/>
                <w:b/>
                <w:bCs/>
                <w:sz w:val="34"/>
                <w:szCs w:val="34"/>
                <w:cs/>
                <w:lang w:eastAsia="en-GB"/>
              </w:rPr>
              <w:t>...........</w:t>
            </w:r>
          </w:p>
        </w:tc>
      </w:tr>
      <w:tr w:rsidR="005A5313" w:rsidRPr="005A5313" w:rsidTr="005A5313">
        <w:trPr>
          <w:trHeight w:val="375"/>
        </w:trPr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cs/>
                <w:lang w:eastAsia="en-GB"/>
              </w:rPr>
              <w:t>วันที่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cs/>
                <w:lang w:eastAsia="en-GB"/>
              </w:rPr>
              <w:t>ใบสำคัญ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cs/>
                <w:lang w:eastAsia="en-GB"/>
              </w:rPr>
              <w:t>รายการ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cs/>
                <w:lang w:eastAsia="en-GB"/>
              </w:rPr>
              <w:t>จำนวนเงิน</w:t>
            </w:r>
          </w:p>
        </w:tc>
      </w:tr>
      <w:tr w:rsidR="005A5313" w:rsidRPr="005A5313" w:rsidTr="005A5313">
        <w:trPr>
          <w:trHeight w:val="375"/>
        </w:trPr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cs/>
                <w:lang w:eastAsia="en-GB"/>
              </w:rPr>
              <w:t>เลขที่</w:t>
            </w:r>
          </w:p>
        </w:tc>
        <w:tc>
          <w:tcPr>
            <w:tcW w:w="2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</w:p>
        </w:tc>
      </w:tr>
      <w:tr w:rsidR="005A5313" w:rsidRPr="005A5313" w:rsidTr="005A5313">
        <w:trPr>
          <w:trHeight w:val="375"/>
        </w:trPr>
        <w:tc>
          <w:tcPr>
            <w:tcW w:w="174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</w:tr>
      <w:tr w:rsidR="005A5313" w:rsidRPr="005A5313" w:rsidTr="005A5313">
        <w:trPr>
          <w:trHeight w:val="375"/>
        </w:trPr>
        <w:tc>
          <w:tcPr>
            <w:tcW w:w="174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28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</w:tr>
      <w:tr w:rsidR="005A5313" w:rsidRPr="005A5313" w:rsidTr="005A5313">
        <w:trPr>
          <w:trHeight w:val="375"/>
        </w:trPr>
        <w:tc>
          <w:tcPr>
            <w:tcW w:w="174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28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</w:tr>
      <w:tr w:rsidR="005A5313" w:rsidRPr="005A5313" w:rsidTr="005A5313">
        <w:trPr>
          <w:trHeight w:val="375"/>
        </w:trPr>
        <w:tc>
          <w:tcPr>
            <w:tcW w:w="174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28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</w:tr>
      <w:tr w:rsidR="005A5313" w:rsidRPr="005A5313" w:rsidTr="005A5313">
        <w:trPr>
          <w:trHeight w:val="375"/>
        </w:trPr>
        <w:tc>
          <w:tcPr>
            <w:tcW w:w="174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28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</w:tr>
      <w:tr w:rsidR="005A5313" w:rsidRPr="005A5313" w:rsidTr="005A5313">
        <w:trPr>
          <w:trHeight w:val="375"/>
        </w:trPr>
        <w:tc>
          <w:tcPr>
            <w:tcW w:w="174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28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</w:tr>
      <w:tr w:rsidR="005A5313" w:rsidRPr="005A5313" w:rsidTr="005A5313">
        <w:trPr>
          <w:trHeight w:val="375"/>
        </w:trPr>
        <w:tc>
          <w:tcPr>
            <w:tcW w:w="174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28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</w:tr>
      <w:tr w:rsidR="005A5313" w:rsidRPr="005A5313" w:rsidTr="005A5313">
        <w:trPr>
          <w:trHeight w:val="375"/>
        </w:trPr>
        <w:tc>
          <w:tcPr>
            <w:tcW w:w="174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28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</w:tr>
      <w:tr w:rsidR="005A5313" w:rsidRPr="005A5313" w:rsidTr="005A5313">
        <w:trPr>
          <w:trHeight w:val="375"/>
        </w:trPr>
        <w:tc>
          <w:tcPr>
            <w:tcW w:w="174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28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</w:tr>
      <w:tr w:rsidR="005A5313" w:rsidRPr="005A5313" w:rsidTr="005A5313">
        <w:trPr>
          <w:trHeight w:val="375"/>
        </w:trPr>
        <w:tc>
          <w:tcPr>
            <w:tcW w:w="174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28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</w:tr>
      <w:tr w:rsidR="005A5313" w:rsidRPr="005A5313" w:rsidTr="005A5313">
        <w:trPr>
          <w:trHeight w:val="375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28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313" w:rsidRPr="005A5313" w:rsidRDefault="005A5313" w:rsidP="005A5313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</w:pPr>
            <w:r w:rsidRPr="005A5313">
              <w:rPr>
                <w:rFonts w:ascii="BrowalliaUPC" w:eastAsia="Times New Roman" w:hAnsi="BrowalliaUPC" w:cs="BrowalliaUPC"/>
                <w:sz w:val="26"/>
                <w:szCs w:val="26"/>
                <w:lang w:eastAsia="en-GB"/>
              </w:rPr>
              <w:t> </w:t>
            </w:r>
          </w:p>
        </w:tc>
      </w:tr>
    </w:tbl>
    <w:p w:rsidR="005A5313" w:rsidRDefault="005A5313"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>LINK Excel.Sheet.</w:instrText>
      </w:r>
      <w:r>
        <w:rPr>
          <w:cs/>
        </w:rPr>
        <w:instrText>12 "สมุดงาน1" "</w:instrText>
      </w:r>
      <w:r>
        <w:instrText>Sheet</w:instrText>
      </w:r>
      <w:r>
        <w:rPr>
          <w:cs/>
        </w:rPr>
        <w:instrText>1!</w:instrText>
      </w:r>
      <w:r>
        <w:instrText>R</w:instrText>
      </w:r>
      <w:r>
        <w:rPr>
          <w:cs/>
        </w:rPr>
        <w:instrText>1</w:instrText>
      </w:r>
      <w:r>
        <w:instrText>C</w:instrText>
      </w:r>
      <w:r>
        <w:rPr>
          <w:cs/>
        </w:rPr>
        <w:instrText>1:</w:instrText>
      </w:r>
      <w:r>
        <w:instrText>R</w:instrText>
      </w:r>
      <w:r>
        <w:rPr>
          <w:cs/>
        </w:rPr>
        <w:instrText>16</w:instrText>
      </w:r>
      <w:r>
        <w:instrText>C</w:instrText>
      </w:r>
      <w:r>
        <w:rPr>
          <w:cs/>
        </w:rPr>
        <w:instrText xml:space="preserve">8" </w:instrText>
      </w:r>
      <w:r>
        <w:instrText xml:space="preserve">\a \f </w:instrText>
      </w:r>
      <w:r>
        <w:rPr>
          <w:cs/>
        </w:rPr>
        <w:instrText xml:space="preserve">4 </w:instrText>
      </w:r>
      <w:r>
        <w:instrText>\h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</w:p>
    <w:p w:rsidR="005D56D6" w:rsidRDefault="005A5313">
      <w:r>
        <w:rPr>
          <w:cs/>
        </w:rPr>
        <w:fldChar w:fldCharType="end"/>
      </w:r>
    </w:p>
    <w:sectPr w:rsidR="005D5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13"/>
    <w:rsid w:val="005A5313"/>
    <w:rsid w:val="00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AAC66-9FF1-41C7-829D-065B9298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2020-10-18T15:33:00Z</cp:lastPrinted>
  <dcterms:created xsi:type="dcterms:W3CDTF">2020-10-18T15:32:00Z</dcterms:created>
  <dcterms:modified xsi:type="dcterms:W3CDTF">2020-10-18T15:33:00Z</dcterms:modified>
</cp:coreProperties>
</file>