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AF" w:rsidRPr="003316AF" w:rsidRDefault="003316AF" w:rsidP="003316AF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316AF">
        <w:rPr>
          <w:rFonts w:ascii="Angsana New" w:hAnsi="Angsana New" w:cs="Angsana New" w:hint="cs"/>
          <w:b/>
          <w:bCs/>
          <w:sz w:val="36"/>
          <w:szCs w:val="36"/>
          <w:cs/>
        </w:rPr>
        <w:t>ข้อบังคับเกี่ยวกับการทำงาน</w:t>
      </w:r>
    </w:p>
    <w:p w:rsidR="003316AF" w:rsidRPr="003316AF" w:rsidRDefault="003316AF" w:rsidP="003316AF">
      <w:pPr>
        <w:ind w:firstLine="720"/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  <w:cs/>
        </w:rPr>
        <w:t>ตามกฎหมายคุ้มครองแรงงาน  สถานประกอบการที่มีลูกจ้างตั้งแต่สิบคนขึ้นไป จะต้องจัดให้มีข้อบังคับเกี่ยวกับการทำงานเป็นภาษาไทย ซึ่งประกอบด้วยเรื่อง ดังต่อไปนี้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1. </w:t>
      </w:r>
      <w:proofErr w:type="gramStart"/>
      <w:r w:rsidRPr="003316AF">
        <w:rPr>
          <w:rFonts w:ascii="Angsana New" w:hAnsi="Angsana New" w:cs="Angsana New"/>
          <w:sz w:val="36"/>
          <w:szCs w:val="36"/>
          <w:cs/>
        </w:rPr>
        <w:t>วันทำงาน  เวลาทำงานปกติ</w:t>
      </w:r>
      <w:proofErr w:type="gramEnd"/>
      <w:r w:rsidRPr="003316AF">
        <w:rPr>
          <w:rFonts w:ascii="Angsana New" w:hAnsi="Angsana New" w:cs="Angsana New"/>
          <w:sz w:val="36"/>
          <w:szCs w:val="36"/>
          <w:cs/>
        </w:rPr>
        <w:t xml:space="preserve">  และเวลาพัก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2. </w:t>
      </w:r>
      <w:r w:rsidRPr="003316AF">
        <w:rPr>
          <w:rFonts w:ascii="Angsana New" w:hAnsi="Angsana New" w:cs="Angsana New"/>
          <w:sz w:val="36"/>
          <w:szCs w:val="36"/>
          <w:cs/>
        </w:rPr>
        <w:t>วันหยุดและหลักเกณฑ์การหยุด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3. </w:t>
      </w:r>
      <w:r w:rsidRPr="003316AF">
        <w:rPr>
          <w:rFonts w:ascii="Angsana New" w:hAnsi="Angsana New" w:cs="Angsana New"/>
          <w:sz w:val="36"/>
          <w:szCs w:val="36"/>
          <w:cs/>
        </w:rPr>
        <w:t>หลักเกณฑ์การทำงานล่วงเวลา และการทำงานในวันหยุด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4. </w:t>
      </w:r>
      <w:r w:rsidRPr="003316AF">
        <w:rPr>
          <w:rFonts w:ascii="Angsana New" w:hAnsi="Angsana New" w:cs="Angsana New"/>
          <w:sz w:val="36"/>
          <w:szCs w:val="36"/>
          <w:cs/>
        </w:rPr>
        <w:t>วันและสถานที่จ่ายค่าจ้าง ค่าล่วงเวลา ค่าทำงานในวันหยุดและค่าล่วงเวลาในวันหยุด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5. </w:t>
      </w:r>
      <w:r w:rsidRPr="003316AF">
        <w:rPr>
          <w:rFonts w:ascii="Angsana New" w:hAnsi="Angsana New" w:cs="Angsana New"/>
          <w:sz w:val="36"/>
          <w:szCs w:val="36"/>
          <w:cs/>
        </w:rPr>
        <w:t>วันลาและหลักเกณฑ์การลา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6. </w:t>
      </w:r>
      <w:r w:rsidRPr="003316AF">
        <w:rPr>
          <w:rFonts w:ascii="Angsana New" w:hAnsi="Angsana New" w:cs="Angsana New"/>
          <w:sz w:val="36"/>
          <w:szCs w:val="36"/>
          <w:cs/>
        </w:rPr>
        <w:t>วินัยและโทษทางวินัย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7. </w:t>
      </w:r>
      <w:r w:rsidRPr="003316AF">
        <w:rPr>
          <w:rFonts w:ascii="Angsana New" w:hAnsi="Angsana New" w:cs="Angsana New"/>
          <w:sz w:val="36"/>
          <w:szCs w:val="36"/>
          <w:cs/>
        </w:rPr>
        <w:t>การร้องทุกข์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8. </w:t>
      </w:r>
      <w:proofErr w:type="gramStart"/>
      <w:r w:rsidRPr="003316AF">
        <w:rPr>
          <w:rFonts w:ascii="Angsana New" w:hAnsi="Angsana New" w:cs="Angsana New"/>
          <w:sz w:val="36"/>
          <w:szCs w:val="36"/>
          <w:cs/>
        </w:rPr>
        <w:t>การเลิกจ้าง  ค่าชดเชย</w:t>
      </w:r>
      <w:proofErr w:type="gramEnd"/>
      <w:r w:rsidRPr="003316AF">
        <w:rPr>
          <w:rFonts w:ascii="Angsana New" w:hAnsi="Angsana New" w:cs="Angsana New"/>
          <w:sz w:val="36"/>
          <w:szCs w:val="36"/>
          <w:cs/>
        </w:rPr>
        <w:t xml:space="preserve"> และค่าชดเชยพิเศษ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 </w:t>
      </w:r>
    </w:p>
    <w:p w:rsidR="003316AF" w:rsidRPr="003316AF" w:rsidRDefault="003316AF" w:rsidP="003316AF">
      <w:pPr>
        <w:ind w:firstLine="720"/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  <w:cs/>
        </w:rPr>
        <w:t xml:space="preserve">เมื่อนายจ้างได้จัดทำข้อบังคับเกี่ยวกับการทำงานแล้ว นายจ้างจะต้องเผยแพร่และปิดประกาศข้อบังคับเกี่ยวกับการทำงานโดยเปิดเผย ณ สถานที่ทำงานของลูกจ้าง เพื่อให้ลูกจ้างได้ดูหรือเห็นสะดวกภายใน </w:t>
      </w:r>
      <w:r w:rsidRPr="003316AF">
        <w:rPr>
          <w:rFonts w:ascii="Angsana New" w:hAnsi="Angsana New" w:cs="Angsana New"/>
          <w:sz w:val="36"/>
          <w:szCs w:val="36"/>
        </w:rPr>
        <w:t>15</w:t>
      </w:r>
      <w:r w:rsidRPr="003316AF">
        <w:rPr>
          <w:rFonts w:ascii="Angsana New" w:hAnsi="Angsana New" w:cs="Angsana New"/>
          <w:sz w:val="36"/>
          <w:szCs w:val="36"/>
          <w:cs/>
        </w:rPr>
        <w:t xml:space="preserve"> วันนับแต่วันที่นายจ้างมีลูกจ้างครบสิบคน หากนายจ้างฝ่าฝืน อาจต้องระวางโทษปรับไม่เกินสองหมื่นบาท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 </w:t>
      </w:r>
    </w:p>
    <w:p w:rsidR="003316AF" w:rsidRPr="003316AF" w:rsidRDefault="003316AF" w:rsidP="003316AF">
      <w:pPr>
        <w:rPr>
          <w:rFonts w:ascii="Angsana New" w:hAnsi="Angsana New" w:cs="Angsana New"/>
          <w:sz w:val="36"/>
          <w:szCs w:val="36"/>
        </w:rPr>
      </w:pPr>
      <w:r w:rsidRPr="003316AF">
        <w:rPr>
          <w:rFonts w:ascii="Angsana New" w:hAnsi="Angsana New" w:cs="Angsana New"/>
          <w:sz w:val="36"/>
          <w:szCs w:val="36"/>
        </w:rPr>
        <w:t xml:space="preserve"> </w:t>
      </w:r>
    </w:p>
    <w:p w:rsidR="00B05411" w:rsidRPr="003316AF" w:rsidRDefault="003316AF" w:rsidP="003316AF">
      <w:pPr>
        <w:ind w:firstLine="720"/>
        <w:rPr>
          <w:rFonts w:ascii="Angsana New" w:hAnsi="Angsana New" w:cs="Angsana New"/>
          <w:sz w:val="36"/>
          <w:szCs w:val="36"/>
        </w:rPr>
      </w:pPr>
      <w:bookmarkStart w:id="0" w:name="_GoBack"/>
      <w:bookmarkEnd w:id="0"/>
      <w:r w:rsidRPr="003316AF">
        <w:rPr>
          <w:rFonts w:ascii="Angsana New" w:hAnsi="Angsana New" w:cs="Angsana New"/>
          <w:sz w:val="36"/>
          <w:szCs w:val="36"/>
          <w:cs/>
        </w:rPr>
        <w:lastRenderedPageBreak/>
        <w:t>กฎหมายคุ้มครองแรงงานเป็นกฎหมายที่เกี่ยวข้องกับความสงบและเรียบร้อยของประชาชน  ข้อความใด ๆ ที่ขัดหรือแย้งกับกฎหมายดังกล่าว จะมีผลเป็นโมฆะ ดังนั้น การจัดทำข้อบังคับเกี่ยวกับการทำงานของผู้ประกอบการ  หากมีหลักเกณฑ์และเงื่อนไขใดขัดกับกฎหมายคุ้มครองแรงงานในทางที่ด้อยกว่าที่กฎหมายกำหนดก็จะไม่มีผลใช้บังคับโดยอัตโนมัติ และถึงแม้ว่าลูกจ้างจะยินยอมปฏิบัติตามก็ตาม  ก็ไม่มีผลใช้บังคับ</w:t>
      </w:r>
    </w:p>
    <w:sectPr w:rsidR="00B05411" w:rsidRPr="00331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AF"/>
    <w:rsid w:val="003316AF"/>
    <w:rsid w:val="00B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</cp:revision>
  <dcterms:created xsi:type="dcterms:W3CDTF">2020-05-13T07:58:00Z</dcterms:created>
  <dcterms:modified xsi:type="dcterms:W3CDTF">2020-05-13T08:07:00Z</dcterms:modified>
</cp:coreProperties>
</file>